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C0A63" w14:textId="77777777" w:rsidR="00165496" w:rsidRPr="000F194B" w:rsidRDefault="00165496" w:rsidP="00165496">
      <w:pPr>
        <w:jc w:val="center"/>
        <w:rPr>
          <w:rFonts w:ascii="Times New Roman" w:hAnsi="Times New Roman" w:cs="Times New Roman"/>
          <w:b/>
          <w:bCs/>
          <w:color w:val="C00000"/>
          <w:sz w:val="28"/>
          <w:szCs w:val="24"/>
        </w:rPr>
      </w:pPr>
      <w:r w:rsidRPr="000F194B">
        <w:rPr>
          <w:rFonts w:ascii="Times New Roman" w:hAnsi="Times New Roman" w:cs="Times New Roman"/>
          <w:b/>
          <w:bCs/>
          <w:color w:val="C00000"/>
          <w:sz w:val="28"/>
          <w:szCs w:val="24"/>
        </w:rPr>
        <w:t>Classe Quinta</w:t>
      </w:r>
      <w:r w:rsidR="00D06199">
        <w:rPr>
          <w:rFonts w:ascii="Times New Roman" w:hAnsi="Times New Roman" w:cs="Times New Roman"/>
          <w:b/>
          <w:bCs/>
          <w:color w:val="C00000"/>
          <w:sz w:val="28"/>
          <w:szCs w:val="24"/>
        </w:rPr>
        <w:t xml:space="preserve"> GESTIONE</w:t>
      </w:r>
      <w:r w:rsidR="00EE02FD">
        <w:rPr>
          <w:rFonts w:ascii="Times New Roman" w:hAnsi="Times New Roman" w:cs="Times New Roman"/>
          <w:b/>
          <w:bCs/>
          <w:color w:val="C00000"/>
          <w:sz w:val="28"/>
          <w:szCs w:val="24"/>
        </w:rPr>
        <w:t xml:space="preserve"> AMBIENTE E </w:t>
      </w:r>
      <w:r>
        <w:rPr>
          <w:rFonts w:ascii="Times New Roman" w:hAnsi="Times New Roman" w:cs="Times New Roman"/>
          <w:b/>
          <w:bCs/>
          <w:color w:val="C00000"/>
          <w:sz w:val="28"/>
          <w:szCs w:val="24"/>
        </w:rPr>
        <w:t>TERRITORIO</w:t>
      </w:r>
      <w:r w:rsidR="00D06199">
        <w:rPr>
          <w:rFonts w:ascii="Times New Roman" w:hAnsi="Times New Roman" w:cs="Times New Roman"/>
          <w:b/>
          <w:bCs/>
          <w:color w:val="C00000"/>
          <w:sz w:val="28"/>
          <w:szCs w:val="24"/>
        </w:rPr>
        <w:t xml:space="preserve"> (AGRARIO)</w:t>
      </w:r>
    </w:p>
    <w:tbl>
      <w:tblPr>
        <w:tblStyle w:val="Grigliatabella1"/>
        <w:tblW w:w="10485" w:type="dxa"/>
        <w:tblLook w:val="04A0" w:firstRow="1" w:lastRow="0" w:firstColumn="1" w:lastColumn="0" w:noHBand="0" w:noVBand="1"/>
      </w:tblPr>
      <w:tblGrid>
        <w:gridCol w:w="1830"/>
        <w:gridCol w:w="3416"/>
        <w:gridCol w:w="4101"/>
        <w:gridCol w:w="1138"/>
      </w:tblGrid>
      <w:tr w:rsidR="00165496" w14:paraId="6EB1A341" w14:textId="77777777" w:rsidTr="00B41A99">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1D76103" w14:textId="77777777" w:rsidR="00165496" w:rsidRDefault="00165496" w:rsidP="00B41A99">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165496" w14:paraId="539C0B8B" w14:textId="77777777" w:rsidTr="00B41A99">
        <w:trPr>
          <w:trHeight w:val="405"/>
        </w:trPr>
        <w:tc>
          <w:tcPr>
            <w:tcW w:w="1830" w:type="dxa"/>
            <w:tcBorders>
              <w:top w:val="single" w:sz="4" w:space="0" w:color="auto"/>
              <w:left w:val="single" w:sz="4" w:space="0" w:color="auto"/>
              <w:bottom w:val="single" w:sz="4" w:space="0" w:color="auto"/>
              <w:right w:val="single" w:sz="4" w:space="0" w:color="auto"/>
            </w:tcBorders>
          </w:tcPr>
          <w:p w14:paraId="2FD0D57F" w14:textId="77777777" w:rsidR="00165496" w:rsidRDefault="00165496" w:rsidP="00B41A99">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799B3DBA" w14:textId="77777777" w:rsidR="00165496" w:rsidRPr="007E4BBD" w:rsidRDefault="00165496" w:rsidP="00B41A99">
            <w:pPr>
              <w:rPr>
                <w:color w:val="002060"/>
                <w:sz w:val="24"/>
                <w:szCs w:val="24"/>
              </w:rPr>
            </w:pPr>
            <w:r w:rsidRPr="00B92F29">
              <w:rPr>
                <w:color w:val="002060"/>
                <w:sz w:val="24"/>
                <w:szCs w:val="24"/>
              </w:rPr>
              <w:t>Agenda 2030</w:t>
            </w:r>
            <w:r>
              <w:rPr>
                <w:color w:val="002060"/>
                <w:sz w:val="24"/>
                <w:szCs w:val="24"/>
              </w:rPr>
              <w:t>.</w:t>
            </w:r>
          </w:p>
        </w:tc>
      </w:tr>
      <w:tr w:rsidR="00165496" w14:paraId="5C4DAEF8" w14:textId="77777777" w:rsidTr="00B41A99">
        <w:trPr>
          <w:trHeight w:val="225"/>
        </w:trPr>
        <w:tc>
          <w:tcPr>
            <w:tcW w:w="1830" w:type="dxa"/>
            <w:tcBorders>
              <w:top w:val="single" w:sz="4" w:space="0" w:color="auto"/>
              <w:left w:val="single" w:sz="4" w:space="0" w:color="auto"/>
              <w:bottom w:val="single" w:sz="4" w:space="0" w:color="auto"/>
              <w:right w:val="single" w:sz="4" w:space="0" w:color="auto"/>
            </w:tcBorders>
          </w:tcPr>
          <w:p w14:paraId="2473C0D2" w14:textId="77777777" w:rsidR="00165496" w:rsidRDefault="00165496" w:rsidP="00B41A99">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07B8EC4B" w14:textId="77777777" w:rsidR="00165496" w:rsidRDefault="00165496" w:rsidP="00B41A99">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165496" w14:paraId="3E0E894C" w14:textId="77777777" w:rsidTr="00B41A99">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2B3E4300" w14:textId="77777777" w:rsidR="00165496" w:rsidRDefault="00165496" w:rsidP="00B41A99">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E9D27DA" w14:textId="77777777" w:rsidR="00165496" w:rsidRDefault="00165496" w:rsidP="00B41A99">
            <w:pPr>
              <w:spacing w:line="0" w:lineRule="atLeast"/>
              <w:jc w:val="both"/>
              <w:rPr>
                <w:b/>
              </w:rPr>
            </w:pPr>
            <w:r>
              <w:rPr>
                <w:b/>
              </w:rPr>
              <w:t>Competenze trasversali</w:t>
            </w:r>
          </w:p>
        </w:tc>
      </w:tr>
      <w:tr w:rsidR="00165496" w14:paraId="604ABAF2" w14:textId="77777777" w:rsidTr="00B41A99">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EB5FDCD" w14:textId="77777777" w:rsidR="00165496" w:rsidRPr="00BC69FF" w:rsidRDefault="00165496" w:rsidP="00B41A99">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36D68F78" w14:textId="77777777" w:rsidR="00165496" w:rsidRDefault="00165496" w:rsidP="00B41A99">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165496" w14:paraId="3A0E7945" w14:textId="77777777" w:rsidTr="00B41A99">
        <w:tc>
          <w:tcPr>
            <w:tcW w:w="5246" w:type="dxa"/>
            <w:gridSpan w:val="2"/>
            <w:tcBorders>
              <w:top w:val="single" w:sz="4" w:space="0" w:color="auto"/>
              <w:left w:val="single" w:sz="4" w:space="0" w:color="auto"/>
              <w:bottom w:val="single" w:sz="4" w:space="0" w:color="auto"/>
              <w:right w:val="single" w:sz="4" w:space="0" w:color="auto"/>
            </w:tcBorders>
            <w:hideMark/>
          </w:tcPr>
          <w:p w14:paraId="2DF2B347" w14:textId="77777777" w:rsidR="00165496" w:rsidRDefault="00165496" w:rsidP="00B41A99">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2D46AB5" w14:textId="77777777" w:rsidR="00165496" w:rsidRDefault="00165496" w:rsidP="00B41A99">
            <w:pPr>
              <w:spacing w:line="0" w:lineRule="atLeast"/>
              <w:jc w:val="center"/>
              <w:rPr>
                <w:b/>
                <w:smallCaps/>
                <w:kern w:val="32"/>
              </w:rPr>
            </w:pPr>
            <w:r>
              <w:rPr>
                <w:b/>
                <w:smallCaps/>
                <w:kern w:val="32"/>
              </w:rPr>
              <w:t>Abilità/Capacità</w:t>
            </w:r>
          </w:p>
        </w:tc>
      </w:tr>
      <w:tr w:rsidR="00165496" w14:paraId="610EAF48" w14:textId="77777777" w:rsidTr="00B41A99">
        <w:tc>
          <w:tcPr>
            <w:tcW w:w="5246" w:type="dxa"/>
            <w:gridSpan w:val="2"/>
            <w:tcBorders>
              <w:top w:val="single" w:sz="4" w:space="0" w:color="auto"/>
              <w:left w:val="single" w:sz="4" w:space="0" w:color="auto"/>
              <w:bottom w:val="single" w:sz="4" w:space="0" w:color="auto"/>
              <w:right w:val="single" w:sz="4" w:space="0" w:color="auto"/>
            </w:tcBorders>
          </w:tcPr>
          <w:p w14:paraId="584F2BE6" w14:textId="77777777" w:rsidR="00165496" w:rsidRDefault="00165496" w:rsidP="00B41A99">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7053FC9B" w14:textId="77777777" w:rsidR="00165496" w:rsidRDefault="00165496" w:rsidP="00B41A99">
            <w:pPr>
              <w:spacing w:line="0" w:lineRule="atLeast"/>
              <w:jc w:val="both"/>
              <w:rPr>
                <w:b/>
                <w:smallCaps/>
                <w:kern w:val="32"/>
              </w:rPr>
            </w:pPr>
            <w: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165496" w14:paraId="7863BF30" w14:textId="77777777" w:rsidTr="00B41A99">
        <w:tc>
          <w:tcPr>
            <w:tcW w:w="5246" w:type="dxa"/>
            <w:gridSpan w:val="2"/>
            <w:tcBorders>
              <w:top w:val="single" w:sz="4" w:space="0" w:color="auto"/>
              <w:left w:val="single" w:sz="4" w:space="0" w:color="auto"/>
              <w:bottom w:val="single" w:sz="4" w:space="0" w:color="auto"/>
              <w:right w:val="single" w:sz="4" w:space="0" w:color="auto"/>
            </w:tcBorders>
            <w:hideMark/>
          </w:tcPr>
          <w:p w14:paraId="0B67496E" w14:textId="77777777" w:rsidR="00165496" w:rsidRDefault="00165496" w:rsidP="00B41A99">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478C67F" w14:textId="77777777" w:rsidR="00165496" w:rsidRDefault="00165496" w:rsidP="00B41A99">
            <w:pPr>
              <w:jc w:val="both"/>
              <w:rPr>
                <w:bCs/>
              </w:rPr>
            </w:pPr>
          </w:p>
        </w:tc>
      </w:tr>
      <w:tr w:rsidR="00165496" w14:paraId="776E9730" w14:textId="77777777" w:rsidTr="00B41A99">
        <w:tc>
          <w:tcPr>
            <w:tcW w:w="5246" w:type="dxa"/>
            <w:gridSpan w:val="2"/>
            <w:tcBorders>
              <w:top w:val="dotted" w:sz="4" w:space="0" w:color="auto"/>
              <w:left w:val="single" w:sz="4" w:space="0" w:color="auto"/>
              <w:bottom w:val="single" w:sz="4" w:space="0" w:color="auto"/>
              <w:right w:val="single" w:sz="4" w:space="0" w:color="auto"/>
            </w:tcBorders>
            <w:hideMark/>
          </w:tcPr>
          <w:p w14:paraId="25AA9877" w14:textId="77777777" w:rsidR="00165496" w:rsidRDefault="00165496" w:rsidP="00B41A99">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1CA7C2CF" w14:textId="77777777" w:rsidR="00165496" w:rsidRDefault="00165496" w:rsidP="00B41A99">
            <w:pPr>
              <w:rPr>
                <w:color w:val="000000"/>
              </w:rPr>
            </w:pPr>
            <w:r>
              <w:rPr>
                <w:color w:val="000000"/>
              </w:rPr>
              <w:t>Italiano</w:t>
            </w:r>
          </w:p>
          <w:p w14:paraId="6AE92DCD" w14:textId="77777777" w:rsidR="00165496" w:rsidRDefault="00165496" w:rsidP="00B41A99">
            <w:pPr>
              <w:rPr>
                <w:color w:val="000000"/>
              </w:rPr>
            </w:pPr>
            <w:r>
              <w:rPr>
                <w:color w:val="000000"/>
              </w:rPr>
              <w:t>Lingua Inglese</w:t>
            </w:r>
          </w:p>
          <w:p w14:paraId="0E8F10EE" w14:textId="77777777" w:rsidR="00165496" w:rsidRDefault="00165496" w:rsidP="00B41A99">
            <w:pPr>
              <w:rPr>
                <w:b/>
                <w:color w:val="000000"/>
              </w:rPr>
            </w:pPr>
            <w:r w:rsidRPr="00471836">
              <w:rPr>
                <w:b/>
                <w:color w:val="000000"/>
              </w:rPr>
              <w:t>Materie d’indirizzo:</w:t>
            </w:r>
          </w:p>
          <w:p w14:paraId="21892CE4" w14:textId="77777777" w:rsidR="00165496" w:rsidRDefault="00165496" w:rsidP="00B41A99">
            <w:pPr>
              <w:rPr>
                <w:color w:val="000000"/>
              </w:rPr>
            </w:pPr>
            <w:r>
              <w:rPr>
                <w:color w:val="000000"/>
              </w:rPr>
              <w:t>Gestione dell’ambiente e del territorio</w:t>
            </w:r>
          </w:p>
          <w:p w14:paraId="268BE3AC" w14:textId="77777777" w:rsidR="00165496" w:rsidRPr="00DD58D4" w:rsidRDefault="00165496" w:rsidP="00B41A99">
            <w:pPr>
              <w:rPr>
                <w:color w:val="000000"/>
              </w:rPr>
            </w:pPr>
            <w:r>
              <w:rPr>
                <w:color w:val="000000"/>
              </w:rPr>
              <w:t>Econ.Estimo,Marketing e legisl</w:t>
            </w:r>
          </w:p>
        </w:tc>
        <w:tc>
          <w:tcPr>
            <w:tcW w:w="1138" w:type="dxa"/>
            <w:tcBorders>
              <w:top w:val="dotted" w:sz="4" w:space="0" w:color="auto"/>
              <w:left w:val="single" w:sz="4" w:space="0" w:color="auto"/>
              <w:bottom w:val="single" w:sz="4" w:space="0" w:color="auto"/>
              <w:right w:val="single" w:sz="4" w:space="0" w:color="auto"/>
            </w:tcBorders>
            <w:hideMark/>
          </w:tcPr>
          <w:p w14:paraId="5FAA03D7" w14:textId="77777777" w:rsidR="00165496" w:rsidRDefault="00165496" w:rsidP="00B41A99">
            <w:r>
              <w:t>3</w:t>
            </w:r>
          </w:p>
          <w:p w14:paraId="18623E74" w14:textId="77777777" w:rsidR="00165496" w:rsidRDefault="00165496" w:rsidP="00B41A99">
            <w:r>
              <w:t>3</w:t>
            </w:r>
          </w:p>
          <w:p w14:paraId="0C029879" w14:textId="77777777" w:rsidR="00165496" w:rsidRDefault="00165496" w:rsidP="00B41A99"/>
          <w:p w14:paraId="5AA01380" w14:textId="77777777" w:rsidR="00165496" w:rsidRDefault="00165496" w:rsidP="00B41A99">
            <w:r>
              <w:t>3</w:t>
            </w:r>
          </w:p>
          <w:p w14:paraId="4A190285" w14:textId="77777777" w:rsidR="00165496" w:rsidRDefault="00165496" w:rsidP="00B41A99">
            <w:r>
              <w:t>2</w:t>
            </w:r>
          </w:p>
          <w:p w14:paraId="3C828D2C" w14:textId="77777777" w:rsidR="00165496" w:rsidRDefault="00165496" w:rsidP="00B41A99"/>
        </w:tc>
      </w:tr>
      <w:tr w:rsidR="00165496" w14:paraId="6BAC3F48" w14:textId="77777777" w:rsidTr="00B41A99">
        <w:tc>
          <w:tcPr>
            <w:tcW w:w="5246" w:type="dxa"/>
            <w:gridSpan w:val="2"/>
            <w:tcBorders>
              <w:top w:val="dotted" w:sz="4" w:space="0" w:color="auto"/>
              <w:left w:val="single" w:sz="4" w:space="0" w:color="auto"/>
              <w:bottom w:val="dotted" w:sz="4" w:space="0" w:color="auto"/>
              <w:right w:val="single" w:sz="4" w:space="0" w:color="auto"/>
            </w:tcBorders>
            <w:hideMark/>
          </w:tcPr>
          <w:p w14:paraId="68AB1435" w14:textId="77777777" w:rsidR="00165496" w:rsidRDefault="00165496" w:rsidP="00B41A99">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06331431" w14:textId="77777777" w:rsidR="00165496" w:rsidRDefault="00165496" w:rsidP="00B41A99">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709A5498" w14:textId="77777777" w:rsidR="00165496" w:rsidRDefault="00165496" w:rsidP="00B41A99">
            <w:r w:rsidRPr="00906C54">
              <w:rPr>
                <w:color w:val="0070C0"/>
              </w:rPr>
              <w:t>Tot 11</w:t>
            </w:r>
          </w:p>
        </w:tc>
      </w:tr>
      <w:tr w:rsidR="00165496" w14:paraId="57EFA70B" w14:textId="77777777" w:rsidTr="00B41A99">
        <w:tc>
          <w:tcPr>
            <w:tcW w:w="5246" w:type="dxa"/>
            <w:gridSpan w:val="2"/>
            <w:tcBorders>
              <w:top w:val="dotted" w:sz="4" w:space="0" w:color="auto"/>
              <w:left w:val="single" w:sz="4" w:space="0" w:color="auto"/>
              <w:bottom w:val="single" w:sz="4" w:space="0" w:color="auto"/>
              <w:right w:val="single" w:sz="4" w:space="0" w:color="auto"/>
            </w:tcBorders>
          </w:tcPr>
          <w:p w14:paraId="4A0494EF" w14:textId="77777777" w:rsidR="00165496" w:rsidRPr="004C74B9" w:rsidRDefault="00165496" w:rsidP="00B41A99">
            <w:pPr>
              <w:rPr>
                <w:color w:val="0070C0"/>
              </w:rPr>
            </w:pPr>
            <w:r w:rsidRPr="004C74B9">
              <w:rPr>
                <w:color w:val="0070C0"/>
              </w:rPr>
              <w:t>1.Giornata mondiale dei diritti dei bambini e degli adolescenti.</w:t>
            </w:r>
          </w:p>
          <w:p w14:paraId="2CD25E55" w14:textId="77777777" w:rsidR="00165496" w:rsidRDefault="00165496" w:rsidP="00B41A99">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1D799DA0" w14:textId="77777777" w:rsidR="00165496" w:rsidRPr="004C74B9" w:rsidRDefault="00165496" w:rsidP="00B41A99">
            <w:pPr>
              <w:rPr>
                <w:color w:val="0070C0"/>
              </w:rPr>
            </w:pPr>
            <w:r w:rsidRPr="004C74B9">
              <w:rPr>
                <w:color w:val="0070C0"/>
              </w:rPr>
              <w:t>20 Novembre (tutte le classi)</w:t>
            </w:r>
          </w:p>
          <w:p w14:paraId="5DA0C62F" w14:textId="77777777" w:rsidR="00165496" w:rsidRPr="00906C54" w:rsidRDefault="00165496" w:rsidP="00B41A99">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7BDFE8B7" w14:textId="77777777" w:rsidR="00165496" w:rsidRPr="00906C54" w:rsidRDefault="00165496" w:rsidP="00B41A99">
            <w:pPr>
              <w:rPr>
                <w:color w:val="0070C0"/>
              </w:rPr>
            </w:pPr>
          </w:p>
        </w:tc>
      </w:tr>
    </w:tbl>
    <w:p w14:paraId="1FE846DC" w14:textId="77777777" w:rsidR="00165496" w:rsidRDefault="00165496" w:rsidP="00165496">
      <w:pPr>
        <w:rPr>
          <w:rFonts w:ascii="Times New Roman" w:hAnsi="Times New Roman" w:cs="Times New Roman"/>
          <w:b/>
          <w:bCs/>
          <w:sz w:val="24"/>
          <w:szCs w:val="24"/>
        </w:rPr>
      </w:pPr>
    </w:p>
    <w:p w14:paraId="2CF3350C" w14:textId="77777777" w:rsidR="00165496" w:rsidRDefault="00165496" w:rsidP="00165496">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165496" w14:paraId="7F0C6D9C" w14:textId="77777777" w:rsidTr="00B41A99">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946E002" w14:textId="77777777" w:rsidR="00165496" w:rsidRDefault="00165496" w:rsidP="00B41A99">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165496" w14:paraId="05CEB0C9" w14:textId="77777777" w:rsidTr="00B41A99">
        <w:trPr>
          <w:trHeight w:val="405"/>
        </w:trPr>
        <w:tc>
          <w:tcPr>
            <w:tcW w:w="1815" w:type="dxa"/>
            <w:tcBorders>
              <w:top w:val="single" w:sz="4" w:space="0" w:color="auto"/>
              <w:left w:val="single" w:sz="4" w:space="0" w:color="auto"/>
              <w:bottom w:val="single" w:sz="4" w:space="0" w:color="auto"/>
              <w:right w:val="single" w:sz="4" w:space="0" w:color="auto"/>
            </w:tcBorders>
          </w:tcPr>
          <w:p w14:paraId="1AD6056A" w14:textId="77777777" w:rsidR="00165496" w:rsidRDefault="00165496" w:rsidP="00B41A99">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1F9A8435" w14:textId="77777777" w:rsidR="00165496" w:rsidRDefault="00165496" w:rsidP="00B41A99">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165496" w14:paraId="2359E058" w14:textId="77777777" w:rsidTr="00B41A99">
        <w:trPr>
          <w:trHeight w:val="225"/>
        </w:trPr>
        <w:tc>
          <w:tcPr>
            <w:tcW w:w="1815" w:type="dxa"/>
            <w:tcBorders>
              <w:top w:val="single" w:sz="4" w:space="0" w:color="auto"/>
              <w:left w:val="single" w:sz="4" w:space="0" w:color="auto"/>
              <w:bottom w:val="single" w:sz="4" w:space="0" w:color="auto"/>
              <w:right w:val="single" w:sz="4" w:space="0" w:color="auto"/>
            </w:tcBorders>
          </w:tcPr>
          <w:p w14:paraId="6560C617" w14:textId="77777777" w:rsidR="00165496" w:rsidRDefault="00165496" w:rsidP="00B41A99">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4C9C4D9A" w14:textId="77777777" w:rsidR="00165496" w:rsidRPr="007915B6" w:rsidRDefault="00165496" w:rsidP="00B41A99">
            <w:pPr>
              <w:autoSpaceDE w:val="0"/>
              <w:autoSpaceDN w:val="0"/>
              <w:jc w:val="both"/>
              <w:textAlignment w:val="baseline"/>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165496" w14:paraId="4B43D416" w14:textId="77777777" w:rsidTr="00B41A99">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A0049D0" w14:textId="77777777" w:rsidR="00165496" w:rsidRDefault="00165496" w:rsidP="00B41A99">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81C9319" w14:textId="77777777" w:rsidR="00165496" w:rsidRDefault="00165496" w:rsidP="00B41A99">
            <w:pPr>
              <w:spacing w:line="0" w:lineRule="atLeast"/>
              <w:jc w:val="both"/>
              <w:rPr>
                <w:b/>
              </w:rPr>
            </w:pPr>
            <w:r>
              <w:rPr>
                <w:b/>
              </w:rPr>
              <w:t>Competenze trasversali</w:t>
            </w:r>
          </w:p>
        </w:tc>
      </w:tr>
      <w:tr w:rsidR="00165496" w14:paraId="5CC40B81" w14:textId="77777777" w:rsidTr="00B41A99">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042C3E11" w14:textId="77777777" w:rsidR="00165496" w:rsidRPr="00BC69FF" w:rsidRDefault="00165496" w:rsidP="00B41A99">
            <w:pPr>
              <w:jc w:val="both"/>
            </w:pPr>
            <w:r>
              <w:lastRenderedPageBreak/>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3055BF22" w14:textId="77777777" w:rsidR="00165496" w:rsidRDefault="00165496" w:rsidP="00B41A99">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64925497" w14:textId="77777777" w:rsidR="00165496" w:rsidRPr="004E2C87" w:rsidRDefault="00165496" w:rsidP="00B41A99">
            <w:pPr>
              <w:spacing w:line="0" w:lineRule="atLeast"/>
              <w:jc w:val="both"/>
              <w:rPr>
                <w:bCs/>
              </w:rPr>
            </w:pPr>
          </w:p>
        </w:tc>
      </w:tr>
      <w:tr w:rsidR="00165496" w14:paraId="3DABD7C0" w14:textId="77777777" w:rsidTr="00B41A99">
        <w:tc>
          <w:tcPr>
            <w:tcW w:w="5246" w:type="dxa"/>
            <w:gridSpan w:val="2"/>
            <w:tcBorders>
              <w:top w:val="single" w:sz="4" w:space="0" w:color="auto"/>
              <w:left w:val="single" w:sz="4" w:space="0" w:color="auto"/>
              <w:bottom w:val="single" w:sz="4" w:space="0" w:color="auto"/>
              <w:right w:val="single" w:sz="4" w:space="0" w:color="auto"/>
            </w:tcBorders>
            <w:hideMark/>
          </w:tcPr>
          <w:p w14:paraId="67FA4E38" w14:textId="77777777" w:rsidR="00165496" w:rsidRDefault="00165496" w:rsidP="00B41A99">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0897ABF0" w14:textId="77777777" w:rsidR="00165496" w:rsidRDefault="00165496" w:rsidP="00B41A99">
            <w:pPr>
              <w:spacing w:line="0" w:lineRule="atLeast"/>
              <w:jc w:val="center"/>
              <w:rPr>
                <w:b/>
                <w:smallCaps/>
                <w:kern w:val="32"/>
              </w:rPr>
            </w:pPr>
            <w:r>
              <w:rPr>
                <w:b/>
                <w:smallCaps/>
                <w:kern w:val="32"/>
              </w:rPr>
              <w:t>Abilità/Capacità</w:t>
            </w:r>
          </w:p>
        </w:tc>
      </w:tr>
      <w:tr w:rsidR="00165496" w14:paraId="701581DB" w14:textId="77777777" w:rsidTr="00B41A99">
        <w:tc>
          <w:tcPr>
            <w:tcW w:w="5246" w:type="dxa"/>
            <w:gridSpan w:val="2"/>
            <w:tcBorders>
              <w:top w:val="single" w:sz="4" w:space="0" w:color="auto"/>
              <w:left w:val="single" w:sz="4" w:space="0" w:color="auto"/>
              <w:bottom w:val="single" w:sz="4" w:space="0" w:color="auto"/>
              <w:right w:val="single" w:sz="4" w:space="0" w:color="auto"/>
            </w:tcBorders>
          </w:tcPr>
          <w:p w14:paraId="0480B81F" w14:textId="77777777" w:rsidR="00165496" w:rsidRPr="004E2C87" w:rsidRDefault="00165496" w:rsidP="00B41A99">
            <w:pPr>
              <w:spacing w:line="0" w:lineRule="atLeast"/>
              <w:jc w:val="both"/>
              <w:rPr>
                <w:bCs/>
                <w:smallCaps/>
                <w:kern w:val="32"/>
              </w:rPr>
            </w:pPr>
            <w:r w:rsidRPr="004E2C87">
              <w:rPr>
                <w:bCs/>
              </w:rPr>
              <w:t xml:space="preserve">Caratteristiche </w:t>
            </w:r>
            <w:r>
              <w:rPr>
                <w:bCs/>
              </w:rPr>
              <w:t>e tipologie di social network, email, pec, social e pricacy, yuotube, l’ebook o libro elettronico, le biblioteche digitali, curriculum vitae digitale, la net art, l’intelligenza artificiale.</w:t>
            </w:r>
          </w:p>
          <w:p w14:paraId="592428CB" w14:textId="77777777" w:rsidR="00165496" w:rsidRDefault="00165496" w:rsidP="00B41A99">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5B3DE20A" w14:textId="77777777" w:rsidR="00165496" w:rsidRDefault="00165496" w:rsidP="00B41A99">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165496" w14:paraId="1ACBEBA3" w14:textId="77777777" w:rsidTr="00B41A99">
        <w:tc>
          <w:tcPr>
            <w:tcW w:w="5246" w:type="dxa"/>
            <w:gridSpan w:val="2"/>
            <w:tcBorders>
              <w:top w:val="single" w:sz="4" w:space="0" w:color="auto"/>
              <w:left w:val="single" w:sz="4" w:space="0" w:color="auto"/>
              <w:bottom w:val="single" w:sz="4" w:space="0" w:color="auto"/>
              <w:right w:val="single" w:sz="4" w:space="0" w:color="auto"/>
            </w:tcBorders>
            <w:hideMark/>
          </w:tcPr>
          <w:p w14:paraId="0423A1CD" w14:textId="77777777" w:rsidR="00165496" w:rsidRDefault="00165496" w:rsidP="00B41A99">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602F708" w14:textId="77777777" w:rsidR="00165496" w:rsidRDefault="00165496" w:rsidP="00B41A99">
            <w:pPr>
              <w:jc w:val="both"/>
              <w:rPr>
                <w:bCs/>
              </w:rPr>
            </w:pPr>
          </w:p>
        </w:tc>
      </w:tr>
      <w:tr w:rsidR="00165496" w14:paraId="36EC857C" w14:textId="77777777" w:rsidTr="00B41A99">
        <w:tc>
          <w:tcPr>
            <w:tcW w:w="5246" w:type="dxa"/>
            <w:gridSpan w:val="2"/>
            <w:tcBorders>
              <w:top w:val="dotted" w:sz="4" w:space="0" w:color="auto"/>
              <w:left w:val="single" w:sz="4" w:space="0" w:color="auto"/>
              <w:bottom w:val="single" w:sz="4" w:space="0" w:color="auto"/>
              <w:right w:val="single" w:sz="4" w:space="0" w:color="auto"/>
            </w:tcBorders>
            <w:hideMark/>
          </w:tcPr>
          <w:p w14:paraId="1C1B9E1D" w14:textId="77777777" w:rsidR="00165496" w:rsidRDefault="00165496" w:rsidP="00B41A99">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6A8D8677" w14:textId="77777777" w:rsidR="00165496" w:rsidRPr="004D16A1" w:rsidRDefault="00165496" w:rsidP="00B41A99">
            <w:pPr>
              <w:rPr>
                <w:color w:val="000000"/>
              </w:rPr>
            </w:pPr>
            <w:r>
              <w:rPr>
                <w:color w:val="000000"/>
              </w:rPr>
              <w:t>Storia</w:t>
            </w:r>
          </w:p>
          <w:p w14:paraId="526C6B74" w14:textId="77777777" w:rsidR="00165496" w:rsidRDefault="00165496" w:rsidP="00B41A99">
            <w:pPr>
              <w:rPr>
                <w:color w:val="000000"/>
              </w:rPr>
            </w:pPr>
            <w:r>
              <w:rPr>
                <w:color w:val="000000"/>
              </w:rPr>
              <w:t xml:space="preserve"> Matematica</w:t>
            </w:r>
          </w:p>
          <w:p w14:paraId="24633462" w14:textId="77777777" w:rsidR="00165496" w:rsidRDefault="00165496" w:rsidP="00B41A99">
            <w:pPr>
              <w:rPr>
                <w:b/>
                <w:color w:val="000000"/>
              </w:rPr>
            </w:pPr>
            <w:r w:rsidRPr="001C3BEF">
              <w:rPr>
                <w:b/>
                <w:color w:val="000000"/>
              </w:rPr>
              <w:t>Materie d’indirizzo:</w:t>
            </w:r>
          </w:p>
          <w:p w14:paraId="0CDD5504" w14:textId="77777777" w:rsidR="00165496" w:rsidRDefault="00165496" w:rsidP="00B41A99">
            <w:pPr>
              <w:rPr>
                <w:color w:val="000000"/>
              </w:rPr>
            </w:pPr>
            <w:r>
              <w:rPr>
                <w:color w:val="000000"/>
              </w:rPr>
              <w:t>Produzioni animali</w:t>
            </w:r>
          </w:p>
          <w:p w14:paraId="221343E3" w14:textId="77777777" w:rsidR="00165496" w:rsidRDefault="00165496" w:rsidP="00B41A99">
            <w:pPr>
              <w:rPr>
                <w:color w:val="000000"/>
              </w:rPr>
            </w:pPr>
            <w:r>
              <w:rPr>
                <w:color w:val="000000"/>
              </w:rPr>
              <w:t>Produzioni vegetali</w:t>
            </w:r>
          </w:p>
          <w:p w14:paraId="58200F3D" w14:textId="77777777" w:rsidR="00165496" w:rsidRPr="005715A4" w:rsidRDefault="00165496" w:rsidP="00B41A99">
            <w:pPr>
              <w:rPr>
                <w:color w:val="000000"/>
              </w:rPr>
            </w:pPr>
            <w:r>
              <w:rPr>
                <w:color w:val="000000"/>
              </w:rPr>
              <w:t>Trasformazione dei prodotti</w:t>
            </w:r>
          </w:p>
        </w:tc>
        <w:tc>
          <w:tcPr>
            <w:tcW w:w="992" w:type="dxa"/>
            <w:tcBorders>
              <w:top w:val="dotted" w:sz="4" w:space="0" w:color="auto"/>
              <w:left w:val="single" w:sz="4" w:space="0" w:color="auto"/>
              <w:bottom w:val="single" w:sz="4" w:space="0" w:color="auto"/>
              <w:right w:val="single" w:sz="4" w:space="0" w:color="auto"/>
            </w:tcBorders>
            <w:hideMark/>
          </w:tcPr>
          <w:p w14:paraId="60F584B4" w14:textId="77777777" w:rsidR="00165496" w:rsidRDefault="00165496" w:rsidP="00B41A99">
            <w:r>
              <w:t>2</w:t>
            </w:r>
          </w:p>
          <w:p w14:paraId="45F0DCA9" w14:textId="77777777" w:rsidR="00165496" w:rsidRDefault="00165496" w:rsidP="00B41A99">
            <w:r>
              <w:t>2</w:t>
            </w:r>
          </w:p>
          <w:p w14:paraId="444E0F1E" w14:textId="77777777" w:rsidR="00165496" w:rsidRDefault="00165496" w:rsidP="00B41A99"/>
          <w:p w14:paraId="01A6D5EF" w14:textId="77777777" w:rsidR="00165496" w:rsidRDefault="00165496" w:rsidP="00B41A99">
            <w:r>
              <w:t>2</w:t>
            </w:r>
          </w:p>
          <w:p w14:paraId="7869D1BE" w14:textId="77777777" w:rsidR="00165496" w:rsidRDefault="00165496" w:rsidP="00B41A99">
            <w:r>
              <w:t>3</w:t>
            </w:r>
          </w:p>
          <w:p w14:paraId="0EA04E67" w14:textId="77777777" w:rsidR="00165496" w:rsidRDefault="00165496" w:rsidP="00B41A99">
            <w:r>
              <w:t>2</w:t>
            </w:r>
          </w:p>
        </w:tc>
      </w:tr>
      <w:tr w:rsidR="00165496" w14:paraId="7CB47AA5" w14:textId="77777777" w:rsidTr="00B41A99">
        <w:tc>
          <w:tcPr>
            <w:tcW w:w="5246" w:type="dxa"/>
            <w:gridSpan w:val="2"/>
            <w:tcBorders>
              <w:top w:val="dotted" w:sz="4" w:space="0" w:color="auto"/>
              <w:left w:val="single" w:sz="4" w:space="0" w:color="auto"/>
              <w:bottom w:val="dotted" w:sz="4" w:space="0" w:color="auto"/>
              <w:right w:val="single" w:sz="4" w:space="0" w:color="auto"/>
            </w:tcBorders>
            <w:hideMark/>
          </w:tcPr>
          <w:p w14:paraId="2AC9A523" w14:textId="77777777" w:rsidR="00165496" w:rsidRDefault="00165496" w:rsidP="00B41A99">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14D1074F" w14:textId="77777777" w:rsidR="00165496" w:rsidRDefault="00165496" w:rsidP="00B41A99">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32122224" w14:textId="77777777" w:rsidR="00165496" w:rsidRDefault="00165496" w:rsidP="00B41A99">
            <w:r w:rsidRPr="00906C54">
              <w:rPr>
                <w:color w:val="0070C0"/>
              </w:rPr>
              <w:t>Tot.11</w:t>
            </w:r>
          </w:p>
        </w:tc>
      </w:tr>
      <w:tr w:rsidR="00165496" w14:paraId="0C166957" w14:textId="77777777" w:rsidTr="00B41A99">
        <w:tc>
          <w:tcPr>
            <w:tcW w:w="5246" w:type="dxa"/>
            <w:gridSpan w:val="2"/>
            <w:tcBorders>
              <w:top w:val="dotted" w:sz="4" w:space="0" w:color="auto"/>
              <w:left w:val="single" w:sz="4" w:space="0" w:color="auto"/>
              <w:bottom w:val="single" w:sz="4" w:space="0" w:color="auto"/>
              <w:right w:val="single" w:sz="4" w:space="0" w:color="auto"/>
            </w:tcBorders>
          </w:tcPr>
          <w:p w14:paraId="32D1F54B" w14:textId="77777777" w:rsidR="00165496" w:rsidRPr="0014010A" w:rsidRDefault="00165496" w:rsidP="00B41A99">
            <w:pPr>
              <w:rPr>
                <w:color w:val="0070C0"/>
              </w:rPr>
            </w:pPr>
            <w:r w:rsidRPr="0014010A">
              <w:rPr>
                <w:color w:val="0070C0"/>
              </w:rPr>
              <w:t xml:space="preserve">1.Giorno della memoria </w:t>
            </w:r>
          </w:p>
          <w:p w14:paraId="3BBC00B5" w14:textId="77777777" w:rsidR="00165496" w:rsidRPr="0014010A" w:rsidRDefault="00165496" w:rsidP="00B41A99">
            <w:pPr>
              <w:rPr>
                <w:color w:val="0070C0"/>
              </w:rPr>
            </w:pPr>
            <w:r w:rsidRPr="0014010A">
              <w:rPr>
                <w:color w:val="0070C0"/>
              </w:rPr>
              <w:t>2. Giornata contro gli sprechi alimentari</w:t>
            </w:r>
          </w:p>
          <w:p w14:paraId="3673FE04" w14:textId="77777777" w:rsidR="00165496" w:rsidRPr="0014010A" w:rsidRDefault="00165496" w:rsidP="00B41A99">
            <w:pPr>
              <w:rPr>
                <w:color w:val="0070C0"/>
              </w:rPr>
            </w:pPr>
            <w:r w:rsidRPr="0014010A">
              <w:rPr>
                <w:color w:val="0070C0"/>
              </w:rPr>
              <w:t>3.Giorno del ricordo</w:t>
            </w:r>
          </w:p>
          <w:p w14:paraId="1AE4A643" w14:textId="77777777" w:rsidR="00165496" w:rsidRDefault="00165496" w:rsidP="00B41A99">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50CB24C4" w14:textId="77777777" w:rsidR="00165496" w:rsidRPr="0014010A" w:rsidRDefault="00165496" w:rsidP="00B41A99">
            <w:pPr>
              <w:rPr>
                <w:color w:val="0070C0"/>
              </w:rPr>
            </w:pPr>
            <w:r w:rsidRPr="0014010A">
              <w:rPr>
                <w:color w:val="0070C0"/>
              </w:rPr>
              <w:t>27 gennaio (tutte le classi)</w:t>
            </w:r>
          </w:p>
          <w:p w14:paraId="1C4E5789" w14:textId="77777777" w:rsidR="00165496" w:rsidRPr="0014010A" w:rsidRDefault="00165496" w:rsidP="00B41A99">
            <w:pPr>
              <w:rPr>
                <w:color w:val="0070C0"/>
              </w:rPr>
            </w:pPr>
            <w:r w:rsidRPr="0014010A">
              <w:rPr>
                <w:color w:val="0070C0"/>
              </w:rPr>
              <w:t>5 febbraio (tutte le classi)</w:t>
            </w:r>
          </w:p>
          <w:p w14:paraId="0480DE91" w14:textId="77777777" w:rsidR="00165496" w:rsidRPr="0014010A" w:rsidRDefault="00165496" w:rsidP="00B41A99">
            <w:pPr>
              <w:rPr>
                <w:color w:val="0070C0"/>
              </w:rPr>
            </w:pPr>
            <w:r w:rsidRPr="0014010A">
              <w:rPr>
                <w:color w:val="0070C0"/>
              </w:rPr>
              <w:t>10 febbraio (tutte le classi)</w:t>
            </w:r>
          </w:p>
          <w:p w14:paraId="5EE71234" w14:textId="77777777" w:rsidR="00165496" w:rsidRPr="00906C54" w:rsidRDefault="00165496" w:rsidP="00B41A99">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61B23133" w14:textId="77777777" w:rsidR="00165496" w:rsidRPr="00906C54" w:rsidRDefault="00165496" w:rsidP="00B41A99">
            <w:pPr>
              <w:rPr>
                <w:color w:val="0070C0"/>
              </w:rPr>
            </w:pPr>
          </w:p>
        </w:tc>
      </w:tr>
    </w:tbl>
    <w:p w14:paraId="52D3F317" w14:textId="77777777" w:rsidR="00165496" w:rsidRDefault="00165496" w:rsidP="00165496">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165496" w14:paraId="2B35758B" w14:textId="77777777" w:rsidTr="00B41A99">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82193F2" w14:textId="77777777" w:rsidR="00165496" w:rsidRDefault="00165496" w:rsidP="00B41A99">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165496" w14:paraId="577F0235" w14:textId="77777777" w:rsidTr="00B41A99">
        <w:trPr>
          <w:trHeight w:val="405"/>
        </w:trPr>
        <w:tc>
          <w:tcPr>
            <w:tcW w:w="1814" w:type="dxa"/>
            <w:tcBorders>
              <w:top w:val="single" w:sz="4" w:space="0" w:color="auto"/>
              <w:left w:val="single" w:sz="4" w:space="0" w:color="auto"/>
              <w:bottom w:val="single" w:sz="4" w:space="0" w:color="auto"/>
              <w:right w:val="single" w:sz="4" w:space="0" w:color="auto"/>
            </w:tcBorders>
          </w:tcPr>
          <w:p w14:paraId="3CEB2C0A" w14:textId="77777777" w:rsidR="00165496" w:rsidRDefault="00165496" w:rsidP="00B41A99">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25054D9B" w14:textId="77777777" w:rsidR="00165496" w:rsidRPr="007E4BBD" w:rsidRDefault="00165496" w:rsidP="00B41A99">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gli organi dell’Unione Europa</w:t>
            </w:r>
            <w:r w:rsidR="00DD19A7">
              <w:rPr>
                <w:color w:val="002060"/>
                <w:sz w:val="24"/>
                <w:szCs w:val="24"/>
              </w:rPr>
              <w:t>.</w:t>
            </w:r>
          </w:p>
        </w:tc>
      </w:tr>
      <w:tr w:rsidR="00165496" w14:paraId="0ABA6FBE" w14:textId="77777777" w:rsidTr="00B41A99">
        <w:trPr>
          <w:trHeight w:val="225"/>
        </w:trPr>
        <w:tc>
          <w:tcPr>
            <w:tcW w:w="1814" w:type="dxa"/>
            <w:tcBorders>
              <w:top w:val="single" w:sz="4" w:space="0" w:color="auto"/>
              <w:left w:val="single" w:sz="4" w:space="0" w:color="auto"/>
              <w:bottom w:val="single" w:sz="4" w:space="0" w:color="auto"/>
              <w:right w:val="single" w:sz="4" w:space="0" w:color="auto"/>
            </w:tcBorders>
          </w:tcPr>
          <w:p w14:paraId="3E848F5C" w14:textId="77777777" w:rsidR="00165496" w:rsidRDefault="00165496" w:rsidP="00B41A99">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7E7C89AB" w14:textId="77777777" w:rsidR="00165496" w:rsidRDefault="00165496" w:rsidP="00B41A99">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165496" w14:paraId="395F6E30" w14:textId="77777777" w:rsidTr="00B41A99">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2D5D8100" w14:textId="77777777" w:rsidR="00165496" w:rsidRDefault="00165496" w:rsidP="00B41A99">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772AA095" w14:textId="77777777" w:rsidR="00165496" w:rsidRDefault="00165496" w:rsidP="00B41A99">
            <w:pPr>
              <w:spacing w:line="0" w:lineRule="atLeast"/>
              <w:jc w:val="both"/>
              <w:rPr>
                <w:b/>
              </w:rPr>
            </w:pPr>
            <w:r>
              <w:rPr>
                <w:b/>
              </w:rPr>
              <w:t>Competenze trasversali</w:t>
            </w:r>
          </w:p>
        </w:tc>
      </w:tr>
      <w:tr w:rsidR="00165496" w14:paraId="6FF7CF1C" w14:textId="77777777" w:rsidTr="00B41A99">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1D12FD3C" w14:textId="77777777" w:rsidR="00165496" w:rsidRDefault="00165496" w:rsidP="00B41A99">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7C899972" w14:textId="77777777" w:rsidR="00165496" w:rsidRPr="00BC69FF" w:rsidRDefault="00165496" w:rsidP="00B41A99">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45D0A286" w14:textId="77777777" w:rsidR="00165496" w:rsidRDefault="00165496" w:rsidP="00B41A99">
            <w:pPr>
              <w:spacing w:line="0" w:lineRule="atLeast"/>
              <w:jc w:val="both"/>
              <w:rPr>
                <w:b/>
              </w:rPr>
            </w:pPr>
            <w:r>
              <w:lastRenderedPageBreak/>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165496" w14:paraId="3E8C5FC8" w14:textId="77777777" w:rsidTr="00B41A99">
        <w:tc>
          <w:tcPr>
            <w:tcW w:w="5229" w:type="dxa"/>
            <w:gridSpan w:val="2"/>
            <w:tcBorders>
              <w:top w:val="single" w:sz="4" w:space="0" w:color="auto"/>
              <w:left w:val="single" w:sz="4" w:space="0" w:color="auto"/>
              <w:bottom w:val="single" w:sz="4" w:space="0" w:color="auto"/>
              <w:right w:val="single" w:sz="4" w:space="0" w:color="auto"/>
            </w:tcBorders>
            <w:hideMark/>
          </w:tcPr>
          <w:p w14:paraId="10D15C9C" w14:textId="77777777" w:rsidR="00165496" w:rsidRDefault="00165496" w:rsidP="00B41A99">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4ADA94D4" w14:textId="77777777" w:rsidR="00165496" w:rsidRDefault="00165496" w:rsidP="00B41A99">
            <w:pPr>
              <w:spacing w:line="0" w:lineRule="atLeast"/>
              <w:jc w:val="center"/>
              <w:rPr>
                <w:b/>
                <w:smallCaps/>
                <w:kern w:val="32"/>
              </w:rPr>
            </w:pPr>
            <w:r>
              <w:rPr>
                <w:b/>
                <w:smallCaps/>
                <w:kern w:val="32"/>
              </w:rPr>
              <w:t>Abilità/Capacità</w:t>
            </w:r>
          </w:p>
        </w:tc>
      </w:tr>
      <w:tr w:rsidR="00165496" w14:paraId="736E6990" w14:textId="77777777" w:rsidTr="00B41A99">
        <w:tc>
          <w:tcPr>
            <w:tcW w:w="5229" w:type="dxa"/>
            <w:gridSpan w:val="2"/>
            <w:tcBorders>
              <w:top w:val="single" w:sz="4" w:space="0" w:color="auto"/>
              <w:left w:val="single" w:sz="4" w:space="0" w:color="auto"/>
              <w:bottom w:val="single" w:sz="4" w:space="0" w:color="auto"/>
              <w:right w:val="single" w:sz="4" w:space="0" w:color="auto"/>
            </w:tcBorders>
          </w:tcPr>
          <w:p w14:paraId="2A436289" w14:textId="77777777" w:rsidR="00165496" w:rsidRDefault="00165496" w:rsidP="00B41A99">
            <w:pPr>
              <w:spacing w:line="0" w:lineRule="atLeast"/>
              <w:jc w:val="both"/>
              <w:rPr>
                <w:b/>
                <w:smallCaps/>
                <w:kern w:val="32"/>
              </w:rPr>
            </w:pPr>
            <w:r w:rsidRPr="00EA540E">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7627E44E" w14:textId="77777777" w:rsidR="00165496" w:rsidRDefault="00165496" w:rsidP="00B41A99">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165496" w14:paraId="6F982322" w14:textId="77777777" w:rsidTr="00B41A99">
        <w:tc>
          <w:tcPr>
            <w:tcW w:w="5229" w:type="dxa"/>
            <w:gridSpan w:val="2"/>
            <w:tcBorders>
              <w:top w:val="single" w:sz="4" w:space="0" w:color="auto"/>
              <w:left w:val="single" w:sz="4" w:space="0" w:color="auto"/>
              <w:bottom w:val="single" w:sz="4" w:space="0" w:color="auto"/>
              <w:right w:val="single" w:sz="4" w:space="0" w:color="auto"/>
            </w:tcBorders>
            <w:hideMark/>
          </w:tcPr>
          <w:p w14:paraId="6DD4A26F" w14:textId="77777777" w:rsidR="00165496" w:rsidRDefault="00165496" w:rsidP="00B41A99">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11687689" w14:textId="77777777" w:rsidR="00165496" w:rsidRDefault="00165496" w:rsidP="00B41A99">
            <w:pPr>
              <w:jc w:val="both"/>
              <w:rPr>
                <w:bCs/>
              </w:rPr>
            </w:pPr>
          </w:p>
        </w:tc>
      </w:tr>
      <w:tr w:rsidR="00165496" w14:paraId="7E985FC9" w14:textId="77777777" w:rsidTr="00B41A99">
        <w:trPr>
          <w:trHeight w:val="2959"/>
        </w:trPr>
        <w:tc>
          <w:tcPr>
            <w:tcW w:w="5229" w:type="dxa"/>
            <w:gridSpan w:val="2"/>
            <w:tcBorders>
              <w:top w:val="dotted" w:sz="4" w:space="0" w:color="auto"/>
              <w:left w:val="single" w:sz="4" w:space="0" w:color="auto"/>
              <w:bottom w:val="single" w:sz="4" w:space="0" w:color="auto"/>
              <w:right w:val="single" w:sz="4" w:space="0" w:color="auto"/>
            </w:tcBorders>
            <w:hideMark/>
          </w:tcPr>
          <w:p w14:paraId="3A88C67D" w14:textId="77777777" w:rsidR="00165496" w:rsidRDefault="00165496" w:rsidP="00B41A99">
            <w:pPr>
              <w:rPr>
                <w:b/>
                <w:bCs/>
              </w:rPr>
            </w:pPr>
            <w:r>
              <w:rPr>
                <w:b/>
                <w:bCs/>
              </w:rPr>
              <w:t>Discipline coinvolte</w:t>
            </w:r>
          </w:p>
          <w:p w14:paraId="2C337C0F" w14:textId="77777777" w:rsidR="00165496" w:rsidRPr="00B2256F" w:rsidRDefault="00165496" w:rsidP="00B41A99"/>
          <w:p w14:paraId="4E2B0C56" w14:textId="77777777" w:rsidR="00165496" w:rsidRPr="00B2256F" w:rsidRDefault="00165496" w:rsidP="00B41A99"/>
        </w:tc>
        <w:tc>
          <w:tcPr>
            <w:tcW w:w="4512" w:type="dxa"/>
            <w:tcBorders>
              <w:top w:val="dotted" w:sz="4" w:space="0" w:color="auto"/>
              <w:left w:val="single" w:sz="4" w:space="0" w:color="auto"/>
              <w:bottom w:val="single" w:sz="4" w:space="0" w:color="auto"/>
              <w:right w:val="single" w:sz="4" w:space="0" w:color="auto"/>
            </w:tcBorders>
            <w:hideMark/>
          </w:tcPr>
          <w:p w14:paraId="6485249E" w14:textId="77777777" w:rsidR="00165496" w:rsidRDefault="00165496" w:rsidP="00B41A99">
            <w:pPr>
              <w:rPr>
                <w:bCs/>
                <w:color w:val="000000"/>
              </w:rPr>
            </w:pPr>
            <w:r>
              <w:rPr>
                <w:bCs/>
                <w:color w:val="000000"/>
              </w:rPr>
              <w:t>Religione/Materia Alternativa</w:t>
            </w:r>
          </w:p>
          <w:p w14:paraId="62DAB862" w14:textId="77777777" w:rsidR="00165496" w:rsidRDefault="00165496" w:rsidP="00B41A99">
            <w:pPr>
              <w:rPr>
                <w:bCs/>
                <w:color w:val="000000"/>
              </w:rPr>
            </w:pPr>
            <w:r>
              <w:rPr>
                <w:bCs/>
                <w:color w:val="000000"/>
              </w:rPr>
              <w:t>Storia</w:t>
            </w:r>
          </w:p>
          <w:p w14:paraId="7BE07285" w14:textId="77777777" w:rsidR="00165496" w:rsidRPr="00E018CC" w:rsidRDefault="00165496" w:rsidP="00B41A99">
            <w:pPr>
              <w:rPr>
                <w:bCs/>
                <w:color w:val="000000"/>
              </w:rPr>
            </w:pPr>
            <w:r>
              <w:rPr>
                <w:bCs/>
                <w:color w:val="000000"/>
              </w:rPr>
              <w:t>Lingua Inglese</w:t>
            </w:r>
          </w:p>
          <w:p w14:paraId="6C96603C" w14:textId="77777777" w:rsidR="00165496" w:rsidRPr="005F42D5" w:rsidRDefault="00165496" w:rsidP="00B41A99">
            <w:pPr>
              <w:rPr>
                <w:b/>
                <w:color w:val="000000"/>
              </w:rPr>
            </w:pPr>
            <w:r w:rsidRPr="005F42D5">
              <w:rPr>
                <w:b/>
                <w:color w:val="000000"/>
              </w:rPr>
              <w:t xml:space="preserve"> Materie d’indirizzo </w:t>
            </w:r>
          </w:p>
          <w:p w14:paraId="5FF6CAD1" w14:textId="77777777" w:rsidR="00165496" w:rsidRDefault="00165496" w:rsidP="00B41A99">
            <w:pPr>
              <w:rPr>
                <w:color w:val="000000"/>
              </w:rPr>
            </w:pPr>
            <w:r>
              <w:rPr>
                <w:color w:val="000000"/>
              </w:rPr>
              <w:t>Econ.,Estimo,Marketing e legislazione</w:t>
            </w:r>
          </w:p>
          <w:p w14:paraId="19CF98DB" w14:textId="77777777" w:rsidR="00165496" w:rsidRDefault="00165496" w:rsidP="00B41A99">
            <w:pPr>
              <w:rPr>
                <w:color w:val="000000"/>
              </w:rPr>
            </w:pPr>
            <w:r>
              <w:rPr>
                <w:color w:val="000000"/>
              </w:rPr>
              <w:t>Genio rurale</w:t>
            </w:r>
          </w:p>
          <w:p w14:paraId="4C27D6BC" w14:textId="77777777" w:rsidR="000807DC" w:rsidRPr="00777DE2" w:rsidRDefault="000807DC" w:rsidP="00B41A99">
            <w:pPr>
              <w:rPr>
                <w:b/>
                <w:bCs/>
                <w:color w:val="000000"/>
              </w:rPr>
            </w:pPr>
            <w:r>
              <w:rPr>
                <w:color w:val="000000"/>
              </w:rPr>
              <w:t>Gestione ambiente e territorio</w:t>
            </w:r>
          </w:p>
        </w:tc>
        <w:tc>
          <w:tcPr>
            <w:tcW w:w="744" w:type="dxa"/>
            <w:tcBorders>
              <w:top w:val="dotted" w:sz="4" w:space="0" w:color="auto"/>
              <w:left w:val="single" w:sz="4" w:space="0" w:color="auto"/>
              <w:bottom w:val="single" w:sz="4" w:space="0" w:color="auto"/>
              <w:right w:val="single" w:sz="4" w:space="0" w:color="auto"/>
            </w:tcBorders>
            <w:hideMark/>
          </w:tcPr>
          <w:p w14:paraId="2F65C795" w14:textId="77777777" w:rsidR="00165496" w:rsidRDefault="00871FEE" w:rsidP="00B41A99">
            <w:r>
              <w:t>1</w:t>
            </w:r>
          </w:p>
          <w:p w14:paraId="6EA67E6F" w14:textId="77777777" w:rsidR="00165496" w:rsidRDefault="00165496" w:rsidP="00B41A99">
            <w:r>
              <w:t>2</w:t>
            </w:r>
          </w:p>
          <w:p w14:paraId="044D6A54" w14:textId="77777777" w:rsidR="00165496" w:rsidRDefault="00871FEE" w:rsidP="00B41A99">
            <w:r>
              <w:t>2</w:t>
            </w:r>
          </w:p>
          <w:p w14:paraId="28F4D1B0" w14:textId="77777777" w:rsidR="00165496" w:rsidRDefault="00165496" w:rsidP="00B41A99"/>
          <w:p w14:paraId="531D171E" w14:textId="77777777" w:rsidR="00165496" w:rsidRDefault="00165496" w:rsidP="00B41A99">
            <w:r>
              <w:t>3</w:t>
            </w:r>
          </w:p>
          <w:p w14:paraId="1E0CACFF" w14:textId="77777777" w:rsidR="00165496" w:rsidRDefault="000807DC" w:rsidP="00B41A99">
            <w:r>
              <w:t>1</w:t>
            </w:r>
          </w:p>
          <w:p w14:paraId="675576F8" w14:textId="77777777" w:rsidR="000807DC" w:rsidRDefault="000807DC" w:rsidP="00B41A99">
            <w:r>
              <w:t>2</w:t>
            </w:r>
          </w:p>
          <w:p w14:paraId="54C1FB1C" w14:textId="77777777" w:rsidR="000807DC" w:rsidRDefault="000807DC" w:rsidP="00B41A99"/>
          <w:p w14:paraId="30CB340B" w14:textId="77777777" w:rsidR="00165496" w:rsidRPr="005F42D5" w:rsidRDefault="00165496" w:rsidP="00B41A99"/>
        </w:tc>
      </w:tr>
      <w:tr w:rsidR="00165496" w14:paraId="5ABB7C7B" w14:textId="77777777" w:rsidTr="00B41A99">
        <w:tc>
          <w:tcPr>
            <w:tcW w:w="5229" w:type="dxa"/>
            <w:gridSpan w:val="2"/>
            <w:tcBorders>
              <w:top w:val="dotted" w:sz="4" w:space="0" w:color="auto"/>
              <w:left w:val="single" w:sz="4" w:space="0" w:color="auto"/>
              <w:bottom w:val="single" w:sz="4" w:space="0" w:color="auto"/>
              <w:right w:val="single" w:sz="4" w:space="0" w:color="auto"/>
            </w:tcBorders>
            <w:hideMark/>
          </w:tcPr>
          <w:p w14:paraId="369FA166" w14:textId="77777777" w:rsidR="00165496" w:rsidRDefault="00165496" w:rsidP="00B41A99">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24FF97CE" w14:textId="77777777" w:rsidR="00165496" w:rsidRDefault="00165496" w:rsidP="00B41A99">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7C6F73D4" w14:textId="77777777" w:rsidR="00165496" w:rsidRDefault="00165496" w:rsidP="00B41A99">
            <w:r w:rsidRPr="00906C54">
              <w:rPr>
                <w:color w:val="0070C0"/>
              </w:rPr>
              <w:t>Tot.11</w:t>
            </w:r>
          </w:p>
        </w:tc>
      </w:tr>
      <w:tr w:rsidR="00165496" w14:paraId="3489DC30" w14:textId="77777777" w:rsidTr="00B41A99">
        <w:tc>
          <w:tcPr>
            <w:tcW w:w="5229" w:type="dxa"/>
            <w:gridSpan w:val="2"/>
            <w:tcBorders>
              <w:top w:val="dotted" w:sz="4" w:space="0" w:color="auto"/>
              <w:left w:val="single" w:sz="4" w:space="0" w:color="auto"/>
              <w:bottom w:val="single" w:sz="4" w:space="0" w:color="auto"/>
              <w:right w:val="single" w:sz="4" w:space="0" w:color="auto"/>
            </w:tcBorders>
          </w:tcPr>
          <w:p w14:paraId="65A36D3F" w14:textId="77777777" w:rsidR="00165496" w:rsidRPr="0014010A" w:rsidRDefault="00165496" w:rsidP="00B41A99">
            <w:pPr>
              <w:rPr>
                <w:color w:val="0070C0"/>
              </w:rPr>
            </w:pPr>
            <w:r w:rsidRPr="0014010A">
              <w:rPr>
                <w:color w:val="0070C0"/>
              </w:rPr>
              <w:t>1.Giornata mondiale della Terra</w:t>
            </w:r>
          </w:p>
          <w:p w14:paraId="49A2FFAC" w14:textId="77777777" w:rsidR="00165496" w:rsidRDefault="00165496" w:rsidP="00B41A99">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0D375802" w14:textId="77777777" w:rsidR="00165496" w:rsidRPr="0014010A" w:rsidRDefault="00165496" w:rsidP="00B41A99">
            <w:pPr>
              <w:rPr>
                <w:color w:val="0070C0"/>
              </w:rPr>
            </w:pPr>
            <w:r w:rsidRPr="0014010A">
              <w:rPr>
                <w:color w:val="0070C0"/>
              </w:rPr>
              <w:t>23 Aprile (tutte le classi)</w:t>
            </w:r>
          </w:p>
          <w:p w14:paraId="1F37F522" w14:textId="77777777" w:rsidR="00165496" w:rsidRDefault="00165496" w:rsidP="00B41A99">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40C3D9DD" w14:textId="77777777" w:rsidR="00165496" w:rsidRPr="00906C54" w:rsidRDefault="00165496" w:rsidP="00B41A99">
            <w:pPr>
              <w:rPr>
                <w:color w:val="0070C0"/>
              </w:rPr>
            </w:pPr>
          </w:p>
        </w:tc>
      </w:tr>
      <w:tr w:rsidR="00165496" w14:paraId="1728E8BB" w14:textId="77777777" w:rsidTr="00B41A99">
        <w:tc>
          <w:tcPr>
            <w:tcW w:w="5229" w:type="dxa"/>
            <w:gridSpan w:val="2"/>
          </w:tcPr>
          <w:p w14:paraId="27D0DC4E" w14:textId="77777777" w:rsidR="00165496" w:rsidRDefault="00165496" w:rsidP="00B41A99">
            <w:pPr>
              <w:spacing w:line="0" w:lineRule="atLeast"/>
              <w:jc w:val="center"/>
              <w:rPr>
                <w:b/>
              </w:rPr>
            </w:pPr>
          </w:p>
          <w:p w14:paraId="12A05F06" w14:textId="77777777" w:rsidR="00165496" w:rsidRDefault="00165496" w:rsidP="00B41A99">
            <w:pPr>
              <w:spacing w:line="0" w:lineRule="atLeast"/>
              <w:jc w:val="center"/>
              <w:rPr>
                <w:b/>
              </w:rPr>
            </w:pPr>
            <w:r>
              <w:rPr>
                <w:b/>
              </w:rPr>
              <w:t>METODOLOGIE</w:t>
            </w:r>
          </w:p>
        </w:tc>
        <w:tc>
          <w:tcPr>
            <w:tcW w:w="5256" w:type="dxa"/>
            <w:gridSpan w:val="2"/>
            <w:hideMark/>
          </w:tcPr>
          <w:p w14:paraId="2D6A35FC" w14:textId="77777777" w:rsidR="00165496" w:rsidRDefault="00165496" w:rsidP="00B41A99">
            <w:pPr>
              <w:tabs>
                <w:tab w:val="left" w:pos="4426"/>
              </w:tabs>
              <w:spacing w:line="252" w:lineRule="auto"/>
              <w:ind w:left="42" w:right="34"/>
              <w:contextualSpacing/>
              <w:jc w:val="both"/>
            </w:pPr>
            <w:r>
              <w:t>Lezione frontale di introduzione alla conoscenza</w:t>
            </w:r>
          </w:p>
          <w:p w14:paraId="5EA5BEFD" w14:textId="77777777" w:rsidR="00165496" w:rsidRDefault="00165496" w:rsidP="00B41A99">
            <w:pPr>
              <w:tabs>
                <w:tab w:val="left" w:pos="4426"/>
              </w:tabs>
              <w:spacing w:line="252" w:lineRule="auto"/>
              <w:ind w:left="42" w:right="34"/>
              <w:contextualSpacing/>
              <w:jc w:val="both"/>
            </w:pPr>
            <w:r>
              <w:t>Lezione partecipata</w:t>
            </w:r>
          </w:p>
          <w:p w14:paraId="179CE3D4" w14:textId="77777777" w:rsidR="00165496" w:rsidRDefault="00165496" w:rsidP="00B41A99">
            <w:pPr>
              <w:tabs>
                <w:tab w:val="left" w:pos="4426"/>
              </w:tabs>
              <w:spacing w:line="252" w:lineRule="auto"/>
              <w:ind w:left="42" w:right="34"/>
              <w:contextualSpacing/>
              <w:jc w:val="both"/>
            </w:pPr>
            <w:r>
              <w:t xml:space="preserve">Lezione multimediale, </w:t>
            </w:r>
          </w:p>
          <w:p w14:paraId="78DCEF6A" w14:textId="77777777" w:rsidR="00165496" w:rsidRDefault="00165496" w:rsidP="00B41A99">
            <w:pPr>
              <w:tabs>
                <w:tab w:val="left" w:pos="4426"/>
              </w:tabs>
              <w:spacing w:line="252" w:lineRule="auto"/>
              <w:ind w:left="42" w:right="34"/>
              <w:contextualSpacing/>
              <w:jc w:val="both"/>
            </w:pPr>
            <w:r>
              <w:t>Apprendimento collaborativo e fra pari</w:t>
            </w:r>
          </w:p>
          <w:p w14:paraId="4ED9A693" w14:textId="77777777" w:rsidR="00165496" w:rsidRDefault="00165496" w:rsidP="00B41A99">
            <w:pPr>
              <w:tabs>
                <w:tab w:val="left" w:pos="4426"/>
              </w:tabs>
              <w:spacing w:line="252" w:lineRule="auto"/>
              <w:ind w:left="42" w:right="34"/>
              <w:contextualSpacing/>
              <w:jc w:val="both"/>
            </w:pPr>
            <w:r>
              <w:t>Costruzione mappe concettuali LIM</w:t>
            </w:r>
          </w:p>
          <w:p w14:paraId="0ED832FE" w14:textId="77777777" w:rsidR="00165496" w:rsidRDefault="00165496" w:rsidP="00B41A99">
            <w:pPr>
              <w:tabs>
                <w:tab w:val="left" w:pos="4426"/>
              </w:tabs>
              <w:spacing w:line="252" w:lineRule="auto"/>
              <w:ind w:left="42" w:right="34"/>
              <w:contextualSpacing/>
              <w:jc w:val="both"/>
              <w:rPr>
                <w:bCs/>
              </w:rPr>
            </w:pPr>
            <w:r>
              <w:rPr>
                <w:bCs/>
              </w:rPr>
              <w:t>DAD</w:t>
            </w:r>
          </w:p>
        </w:tc>
      </w:tr>
      <w:tr w:rsidR="00165496" w14:paraId="5BFEE2C3" w14:textId="77777777" w:rsidTr="00B41A99">
        <w:tc>
          <w:tcPr>
            <w:tcW w:w="5229" w:type="dxa"/>
            <w:gridSpan w:val="2"/>
          </w:tcPr>
          <w:p w14:paraId="17751917" w14:textId="77777777" w:rsidR="00165496" w:rsidRDefault="00165496" w:rsidP="00B41A99">
            <w:pPr>
              <w:spacing w:line="0" w:lineRule="atLeast"/>
              <w:jc w:val="center"/>
              <w:rPr>
                <w:b/>
              </w:rPr>
            </w:pPr>
            <w:r>
              <w:rPr>
                <w:b/>
              </w:rPr>
              <w:t>DESTINATARI</w:t>
            </w:r>
          </w:p>
        </w:tc>
        <w:tc>
          <w:tcPr>
            <w:tcW w:w="5256" w:type="dxa"/>
            <w:gridSpan w:val="2"/>
          </w:tcPr>
          <w:p w14:paraId="025041F4" w14:textId="77777777" w:rsidR="00165496" w:rsidRDefault="00165496" w:rsidP="00B41A99">
            <w:pPr>
              <w:tabs>
                <w:tab w:val="left" w:pos="4426"/>
              </w:tabs>
              <w:spacing w:line="252" w:lineRule="auto"/>
              <w:ind w:left="42" w:right="34"/>
              <w:contextualSpacing/>
              <w:jc w:val="both"/>
            </w:pPr>
            <w:r w:rsidRPr="006A74AC">
              <w:rPr>
                <w:color w:val="00B0F0"/>
              </w:rPr>
              <w:t>Alunni classe quinte</w:t>
            </w:r>
          </w:p>
        </w:tc>
      </w:tr>
      <w:tr w:rsidR="00165496" w:rsidRPr="00DD58D4" w14:paraId="33BE77C0" w14:textId="77777777" w:rsidTr="00B41A99">
        <w:trPr>
          <w:trHeight w:val="990"/>
        </w:trPr>
        <w:tc>
          <w:tcPr>
            <w:tcW w:w="5229" w:type="dxa"/>
            <w:gridSpan w:val="2"/>
          </w:tcPr>
          <w:p w14:paraId="5C4E4ABA" w14:textId="77777777" w:rsidR="00165496" w:rsidRDefault="00165496" w:rsidP="00B41A99">
            <w:pPr>
              <w:spacing w:line="0" w:lineRule="atLeast"/>
              <w:jc w:val="center"/>
              <w:rPr>
                <w:b/>
              </w:rPr>
            </w:pPr>
            <w:r>
              <w:rPr>
                <w:b/>
              </w:rPr>
              <w:t>ATTIVITA’ DI DIDATTICA LABORATORIALE</w:t>
            </w:r>
          </w:p>
          <w:p w14:paraId="4295A407" w14:textId="77777777" w:rsidR="00165496" w:rsidRDefault="00165496" w:rsidP="00B41A99">
            <w:pPr>
              <w:spacing w:line="0" w:lineRule="atLeast"/>
              <w:jc w:val="center"/>
            </w:pPr>
          </w:p>
        </w:tc>
        <w:tc>
          <w:tcPr>
            <w:tcW w:w="5256" w:type="dxa"/>
            <w:gridSpan w:val="2"/>
            <w:hideMark/>
          </w:tcPr>
          <w:p w14:paraId="01C26DF3" w14:textId="77777777" w:rsidR="00165496" w:rsidRDefault="00165496" w:rsidP="00B41A99">
            <w:pPr>
              <w:spacing w:line="0" w:lineRule="atLeast"/>
            </w:pPr>
            <w:r>
              <w:t>Laboratorio didattico</w:t>
            </w:r>
          </w:p>
          <w:p w14:paraId="1B00A8BE" w14:textId="77777777" w:rsidR="00165496" w:rsidRDefault="00165496" w:rsidP="00B41A99">
            <w:pPr>
              <w:spacing w:line="0" w:lineRule="atLeast"/>
            </w:pPr>
            <w:r>
              <w:t>Lavoro di gruppo</w:t>
            </w:r>
          </w:p>
          <w:p w14:paraId="035653FA" w14:textId="77777777" w:rsidR="00165496" w:rsidRDefault="00165496" w:rsidP="00B41A99">
            <w:pPr>
              <w:spacing w:line="0" w:lineRule="atLeast"/>
            </w:pPr>
            <w:r>
              <w:t>Simulazione del vissuto</w:t>
            </w:r>
          </w:p>
          <w:p w14:paraId="21E044DC" w14:textId="77777777" w:rsidR="00165496" w:rsidRPr="00DD58D4" w:rsidRDefault="00165496" w:rsidP="00B41A99">
            <w:pPr>
              <w:spacing w:line="0" w:lineRule="atLeast"/>
            </w:pPr>
            <w:r>
              <w:t>Problem solving</w:t>
            </w:r>
          </w:p>
        </w:tc>
      </w:tr>
      <w:tr w:rsidR="00165496" w14:paraId="2C609A7E" w14:textId="77777777" w:rsidTr="00B41A99">
        <w:trPr>
          <w:trHeight w:val="315"/>
        </w:trPr>
        <w:tc>
          <w:tcPr>
            <w:tcW w:w="5229" w:type="dxa"/>
            <w:gridSpan w:val="2"/>
          </w:tcPr>
          <w:p w14:paraId="2D04D3B2" w14:textId="77777777" w:rsidR="00165496" w:rsidRDefault="00165496" w:rsidP="00B41A99">
            <w:pPr>
              <w:spacing w:line="0" w:lineRule="atLeast"/>
              <w:jc w:val="center"/>
              <w:rPr>
                <w:b/>
              </w:rPr>
            </w:pPr>
            <w:r>
              <w:rPr>
                <w:b/>
              </w:rPr>
              <w:t>RISORSE UMANE Interne/esterne</w:t>
            </w:r>
          </w:p>
        </w:tc>
        <w:tc>
          <w:tcPr>
            <w:tcW w:w="5256" w:type="dxa"/>
            <w:gridSpan w:val="2"/>
          </w:tcPr>
          <w:p w14:paraId="2D3A306D" w14:textId="77777777" w:rsidR="00165496" w:rsidRDefault="00165496" w:rsidP="00B41A99">
            <w:pPr>
              <w:spacing w:line="0" w:lineRule="atLeast"/>
            </w:pPr>
          </w:p>
        </w:tc>
      </w:tr>
      <w:tr w:rsidR="00165496" w14:paraId="00432B69" w14:textId="77777777" w:rsidTr="00B41A99">
        <w:tc>
          <w:tcPr>
            <w:tcW w:w="5229" w:type="dxa"/>
            <w:gridSpan w:val="2"/>
            <w:hideMark/>
          </w:tcPr>
          <w:p w14:paraId="1113A5E6" w14:textId="77777777" w:rsidR="00165496" w:rsidRDefault="00165496" w:rsidP="00B41A99">
            <w:pPr>
              <w:spacing w:line="0" w:lineRule="atLeast"/>
              <w:jc w:val="center"/>
            </w:pPr>
            <w:r>
              <w:rPr>
                <w:b/>
              </w:rPr>
              <w:t>STRUMENTI, SUSSIDI E MATERIALI</w:t>
            </w:r>
          </w:p>
        </w:tc>
        <w:tc>
          <w:tcPr>
            <w:tcW w:w="5256" w:type="dxa"/>
            <w:gridSpan w:val="2"/>
            <w:hideMark/>
          </w:tcPr>
          <w:p w14:paraId="39D01F07" w14:textId="77777777" w:rsidR="00165496" w:rsidRDefault="00165496" w:rsidP="00B41A99">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165496" w14:paraId="4821B636" w14:textId="77777777" w:rsidTr="00B41A99">
        <w:tc>
          <w:tcPr>
            <w:tcW w:w="5229" w:type="dxa"/>
            <w:gridSpan w:val="2"/>
          </w:tcPr>
          <w:p w14:paraId="2BE502C8" w14:textId="77777777" w:rsidR="00165496" w:rsidRDefault="00165496" w:rsidP="00B41A99">
            <w:pPr>
              <w:spacing w:line="0" w:lineRule="atLeast"/>
              <w:jc w:val="center"/>
              <w:rPr>
                <w:b/>
              </w:rPr>
            </w:pPr>
            <w:r>
              <w:rPr>
                <w:b/>
              </w:rPr>
              <w:t xml:space="preserve">VERIFICHE E VALUTAZIONE </w:t>
            </w:r>
          </w:p>
          <w:p w14:paraId="0BA88FDF" w14:textId="77777777" w:rsidR="00165496" w:rsidRDefault="00165496" w:rsidP="00B41A99">
            <w:pPr>
              <w:spacing w:line="0" w:lineRule="atLeast"/>
              <w:rPr>
                <w:b/>
              </w:rPr>
            </w:pPr>
          </w:p>
        </w:tc>
        <w:tc>
          <w:tcPr>
            <w:tcW w:w="5256" w:type="dxa"/>
            <w:gridSpan w:val="2"/>
            <w:hideMark/>
          </w:tcPr>
          <w:p w14:paraId="5CA41E60" w14:textId="77777777" w:rsidR="00165496" w:rsidRDefault="00165496" w:rsidP="00B41A99">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1F2E23D7" w14:textId="77777777" w:rsidR="00165496" w:rsidRDefault="00165496" w:rsidP="00B41A99">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165496" w14:paraId="62C2E5A2" w14:textId="77777777" w:rsidTr="00B41A99">
        <w:tc>
          <w:tcPr>
            <w:tcW w:w="5229" w:type="dxa"/>
            <w:gridSpan w:val="2"/>
            <w:hideMark/>
          </w:tcPr>
          <w:p w14:paraId="50581DEB" w14:textId="77777777" w:rsidR="00165496" w:rsidRDefault="00165496" w:rsidP="00B41A99">
            <w:pPr>
              <w:spacing w:line="0" w:lineRule="atLeast"/>
              <w:rPr>
                <w:b/>
              </w:rPr>
            </w:pPr>
            <w:r>
              <w:rPr>
                <w:b/>
              </w:rPr>
              <w:t>Numero di ore</w:t>
            </w:r>
          </w:p>
        </w:tc>
        <w:tc>
          <w:tcPr>
            <w:tcW w:w="5256" w:type="dxa"/>
            <w:gridSpan w:val="2"/>
            <w:hideMark/>
          </w:tcPr>
          <w:p w14:paraId="5F809437" w14:textId="77777777" w:rsidR="00165496" w:rsidRPr="00CC6B5D" w:rsidRDefault="00165496" w:rsidP="00B41A99">
            <w:pPr>
              <w:tabs>
                <w:tab w:val="left" w:pos="4426"/>
              </w:tabs>
              <w:spacing w:line="252" w:lineRule="auto"/>
              <w:ind w:left="42" w:right="34"/>
              <w:contextualSpacing/>
              <w:jc w:val="both"/>
              <w:rPr>
                <w:b/>
                <w:bCs/>
                <w:color w:val="0070C0"/>
              </w:rPr>
            </w:pPr>
            <w:r>
              <w:rPr>
                <w:b/>
                <w:bCs/>
                <w:color w:val="0070C0"/>
              </w:rPr>
              <w:t>33</w:t>
            </w:r>
          </w:p>
        </w:tc>
      </w:tr>
    </w:tbl>
    <w:p w14:paraId="69F06804" w14:textId="77777777" w:rsidR="00ED2ACB" w:rsidRDefault="00ED2ACB"/>
    <w:sectPr w:rsidR="00ED2ACB" w:rsidSect="00CD5A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D69F9"/>
    <w:rsid w:val="000466BA"/>
    <w:rsid w:val="000807DC"/>
    <w:rsid w:val="00165496"/>
    <w:rsid w:val="00196176"/>
    <w:rsid w:val="003267C2"/>
    <w:rsid w:val="005D2C75"/>
    <w:rsid w:val="00850326"/>
    <w:rsid w:val="00871FEE"/>
    <w:rsid w:val="00A836DA"/>
    <w:rsid w:val="00BD69F9"/>
    <w:rsid w:val="00CD5A46"/>
    <w:rsid w:val="00D06199"/>
    <w:rsid w:val="00DD19A7"/>
    <w:rsid w:val="00ED2ACB"/>
    <w:rsid w:val="00EE02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787C"/>
  <w15:docId w15:val="{3F4060CE-AE98-442C-A29E-9C075178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54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59"/>
    <w:rsid w:val="0016549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16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7F5D-4762-4F51-BDFF-D75D6FBB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Potestio</dc:creator>
  <cp:keywords/>
  <dc:description/>
  <cp:lastModifiedBy>maria partepilo</cp:lastModifiedBy>
  <cp:revision>2</cp:revision>
  <dcterms:created xsi:type="dcterms:W3CDTF">2024-09-16T16:07:00Z</dcterms:created>
  <dcterms:modified xsi:type="dcterms:W3CDTF">2024-09-16T16:07:00Z</dcterms:modified>
</cp:coreProperties>
</file>